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92A" w:rsidRDefault="005D12BF">
      <w:pPr>
        <w:pStyle w:val="a4"/>
        <w:spacing w:line="278" w:lineRule="auto"/>
        <w:rPr>
          <w:lang w:eastAsia="zh-CN"/>
        </w:rPr>
      </w:pPr>
      <w:bookmarkStart w:id="0" w:name="_GoBack"/>
      <w:r>
        <w:rPr>
          <w:spacing w:val="11"/>
          <w:w w:val="95"/>
          <w:lang w:eastAsia="zh-CN"/>
        </w:rPr>
        <w:t>内蒙古民族大学医学院实训教学综合楼建设项目工程造价实施阶段和竣工结算阶</w:t>
      </w:r>
      <w:r>
        <w:rPr>
          <w:spacing w:val="11"/>
          <w:w w:val="95"/>
          <w:lang w:eastAsia="zh-CN"/>
        </w:rPr>
        <w:t xml:space="preserve">  </w:t>
      </w:r>
      <w:r>
        <w:rPr>
          <w:spacing w:val="12"/>
          <w:lang w:eastAsia="zh-CN"/>
        </w:rPr>
        <w:t>段全过程服务中标（成交）</w:t>
      </w:r>
      <w:r>
        <w:rPr>
          <w:spacing w:val="6"/>
          <w:lang w:eastAsia="zh-CN"/>
        </w:rPr>
        <w:t>明细</w:t>
      </w:r>
    </w:p>
    <w:bookmarkEnd w:id="0"/>
    <w:p w:rsidR="00CB592A" w:rsidRDefault="00CB592A">
      <w:pPr>
        <w:pStyle w:val="a3"/>
        <w:spacing w:before="8"/>
        <w:rPr>
          <w:b/>
          <w:sz w:val="37"/>
          <w:lang w:eastAsia="zh-CN"/>
        </w:rPr>
      </w:pPr>
    </w:p>
    <w:p w:rsidR="00CB592A" w:rsidRDefault="005D12BF">
      <w:pPr>
        <w:pStyle w:val="a3"/>
        <w:spacing w:line="278" w:lineRule="auto"/>
        <w:ind w:left="106" w:right="253" w:firstLine="336"/>
        <w:rPr>
          <w:lang w:eastAsia="zh-CN"/>
        </w:rPr>
      </w:pPr>
      <w:r>
        <w:rPr>
          <w:spacing w:val="-1"/>
          <w:w w:val="95"/>
          <w:lang w:eastAsia="zh-CN"/>
        </w:rPr>
        <w:t>北京明世继元招标有限公司受内蒙古民族大学委托，采用竞争性磋商进行采购医学院实训教学综合楼建设项目工程造价实施阶段和竣工结</w:t>
      </w:r>
      <w:r>
        <w:rPr>
          <w:spacing w:val="-1"/>
          <w:w w:val="95"/>
          <w:lang w:eastAsia="zh-CN"/>
        </w:rPr>
        <w:t xml:space="preserve">    </w:t>
      </w:r>
      <w:r>
        <w:rPr>
          <w:lang w:eastAsia="zh-CN"/>
        </w:rPr>
        <w:t>算阶段全过程服务（项目编码：</w:t>
      </w:r>
      <w:r>
        <w:rPr>
          <w:rFonts w:ascii="Arial" w:eastAsia="Arial"/>
          <w:lang w:eastAsia="zh-CN"/>
        </w:rPr>
        <w:t>NMGZCS-C-F-220152</w:t>
      </w:r>
      <w:r>
        <w:rPr>
          <w:lang w:eastAsia="zh-CN"/>
        </w:rPr>
        <w:t>）项目，中标（成交）供应商名称及中标（成交）结果如下：</w:t>
      </w:r>
    </w:p>
    <w:p w:rsidR="00CB592A" w:rsidRDefault="005D12BF">
      <w:pPr>
        <w:pStyle w:val="1"/>
        <w:rPr>
          <w:lang w:eastAsia="zh-CN"/>
        </w:rPr>
      </w:pPr>
      <w:r>
        <w:rPr>
          <w:lang w:eastAsia="zh-CN"/>
        </w:rPr>
        <w:t>一、合同包</w:t>
      </w:r>
      <w:r>
        <w:rPr>
          <w:rFonts w:ascii="Arial" w:eastAsia="Arial"/>
          <w:lang w:eastAsia="zh-CN"/>
        </w:rPr>
        <w:t xml:space="preserve">1 </w:t>
      </w:r>
      <w:r>
        <w:rPr>
          <w:lang w:eastAsia="zh-CN"/>
        </w:rPr>
        <w:t>（医学院实训教学综合楼建设项目工程造价实施阶段和竣工结算阶段全过程服务）</w:t>
      </w:r>
    </w:p>
    <w:p w:rsidR="00CB592A" w:rsidRDefault="005D12BF">
      <w:pPr>
        <w:pStyle w:val="a3"/>
        <w:spacing w:before="39"/>
        <w:ind w:left="442"/>
        <w:rPr>
          <w:lang w:eastAsia="zh-CN"/>
        </w:rPr>
      </w:pPr>
      <w:r>
        <w:rPr>
          <w:rFonts w:ascii="Arial" w:eastAsia="Arial"/>
          <w:lang w:eastAsia="zh-CN"/>
        </w:rPr>
        <w:t>1.1</w:t>
      </w:r>
      <w:r>
        <w:rPr>
          <w:lang w:eastAsia="zh-CN"/>
        </w:rPr>
        <w:t>、中标（成交）供应商：华春建设工程项目管理有限责任公司</w:t>
      </w:r>
    </w:p>
    <w:p w:rsidR="00CB592A" w:rsidRDefault="005D12BF">
      <w:pPr>
        <w:pStyle w:val="a3"/>
        <w:spacing w:before="34"/>
        <w:ind w:left="442"/>
        <w:rPr>
          <w:lang w:eastAsia="zh-CN"/>
        </w:rPr>
      </w:pPr>
      <w:r>
        <w:rPr>
          <w:rFonts w:ascii="Arial" w:eastAsia="Arial"/>
          <w:lang w:eastAsia="zh-CN"/>
        </w:rPr>
        <w:t>1.2</w:t>
      </w:r>
      <w:r>
        <w:rPr>
          <w:lang w:eastAsia="zh-CN"/>
        </w:rPr>
        <w:t>、中标（成交）总价：</w:t>
      </w:r>
      <w:r>
        <w:rPr>
          <w:lang w:eastAsia="zh-CN"/>
        </w:rPr>
        <w:t xml:space="preserve"> </w:t>
      </w:r>
      <w:r>
        <w:rPr>
          <w:rFonts w:ascii="Arial" w:eastAsia="Arial"/>
          <w:lang w:eastAsia="zh-CN"/>
        </w:rPr>
        <w:t xml:space="preserve">998,000.00 </w:t>
      </w:r>
      <w:r>
        <w:rPr>
          <w:lang w:eastAsia="zh-CN"/>
        </w:rPr>
        <w:t>元</w:t>
      </w:r>
    </w:p>
    <w:p w:rsidR="00CB592A" w:rsidRDefault="005D12BF">
      <w:pPr>
        <w:pStyle w:val="a3"/>
        <w:spacing w:before="34" w:line="410" w:lineRule="auto"/>
        <w:ind w:left="370" w:right="8055" w:firstLine="72"/>
        <w:rPr>
          <w:lang w:eastAsia="zh-CN"/>
        </w:rPr>
      </w:pPr>
      <w:r>
        <w:rPr>
          <w:rFonts w:ascii="Arial" w:eastAsia="Arial"/>
          <w:lang w:eastAsia="zh-CN"/>
        </w:rPr>
        <w:t>1.3</w:t>
      </w:r>
      <w:r>
        <w:rPr>
          <w:lang w:eastAsia="zh-CN"/>
        </w:rPr>
        <w:t>、中标（成交）标的明细：</w:t>
      </w:r>
      <w:r>
        <w:rPr>
          <w:lang w:eastAsia="zh-CN"/>
        </w:rPr>
        <w:t xml:space="preserve"> </w:t>
      </w:r>
      <w:r>
        <w:rPr>
          <w:lang w:eastAsia="zh-CN"/>
        </w:rPr>
        <w:t>服务类</w:t>
      </w:r>
    </w:p>
    <w:tbl>
      <w:tblPr>
        <w:tblStyle w:val="TableNormal"/>
        <w:tblW w:w="0" w:type="auto"/>
        <w:tblInd w:w="38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92"/>
        <w:gridCol w:w="192"/>
        <w:gridCol w:w="264"/>
        <w:gridCol w:w="1248"/>
        <w:gridCol w:w="3793"/>
        <w:gridCol w:w="444"/>
        <w:gridCol w:w="1368"/>
        <w:gridCol w:w="972"/>
        <w:gridCol w:w="384"/>
        <w:gridCol w:w="192"/>
        <w:gridCol w:w="972"/>
      </w:tblGrid>
      <w:tr w:rsidR="00CB592A">
        <w:trPr>
          <w:trHeight w:val="885"/>
        </w:trPr>
        <w:tc>
          <w:tcPr>
            <w:tcW w:w="192" w:type="dxa"/>
          </w:tcPr>
          <w:p w:rsidR="00CB592A" w:rsidRDefault="00CB592A">
            <w:pPr>
              <w:pStyle w:val="TableParagraph"/>
              <w:spacing w:before="9"/>
              <w:rPr>
                <w:sz w:val="11"/>
                <w:lang w:eastAsia="zh-CN"/>
              </w:rPr>
            </w:pPr>
          </w:p>
          <w:p w:rsidR="00CB592A" w:rsidRDefault="005D12BF">
            <w:pPr>
              <w:pStyle w:val="TableParagraph"/>
              <w:spacing w:line="211" w:lineRule="auto"/>
              <w:ind w:left="-2" w:right="8"/>
              <w:jc w:val="both"/>
              <w:rPr>
                <w:b/>
                <w:sz w:val="17"/>
              </w:rPr>
            </w:pPr>
            <w:proofErr w:type="spellStart"/>
            <w:r>
              <w:rPr>
                <w:b/>
                <w:w w:val="95"/>
                <w:sz w:val="17"/>
              </w:rPr>
              <w:t>品目号</w:t>
            </w:r>
            <w:proofErr w:type="spellEnd"/>
          </w:p>
        </w:tc>
        <w:tc>
          <w:tcPr>
            <w:tcW w:w="192" w:type="dxa"/>
          </w:tcPr>
          <w:p w:rsidR="00CB592A" w:rsidRDefault="005D12BF">
            <w:pPr>
              <w:pStyle w:val="TableParagraph"/>
              <w:spacing w:before="54" w:line="211" w:lineRule="auto"/>
              <w:ind w:left="-2" w:right="8"/>
              <w:jc w:val="both"/>
              <w:rPr>
                <w:b/>
                <w:sz w:val="17"/>
              </w:rPr>
            </w:pPr>
            <w:proofErr w:type="spellStart"/>
            <w:r>
              <w:rPr>
                <w:b/>
                <w:w w:val="95"/>
                <w:sz w:val="17"/>
              </w:rPr>
              <w:t>品目名称</w:t>
            </w:r>
            <w:proofErr w:type="spellEnd"/>
          </w:p>
        </w:tc>
        <w:tc>
          <w:tcPr>
            <w:tcW w:w="264" w:type="dxa"/>
          </w:tcPr>
          <w:p w:rsidR="00CB592A" w:rsidRDefault="005D12BF">
            <w:pPr>
              <w:pStyle w:val="TableParagraph"/>
              <w:spacing w:before="54" w:line="211" w:lineRule="auto"/>
              <w:ind w:left="34" w:right="44"/>
              <w:jc w:val="both"/>
              <w:rPr>
                <w:b/>
                <w:sz w:val="17"/>
              </w:rPr>
            </w:pPr>
            <w:proofErr w:type="spellStart"/>
            <w:r>
              <w:rPr>
                <w:b/>
                <w:w w:val="95"/>
                <w:sz w:val="17"/>
              </w:rPr>
              <w:t>服务名称</w:t>
            </w:r>
            <w:proofErr w:type="spellEnd"/>
          </w:p>
        </w:tc>
        <w:tc>
          <w:tcPr>
            <w:tcW w:w="1248" w:type="dxa"/>
          </w:tcPr>
          <w:p w:rsidR="00CB592A" w:rsidRDefault="00CB592A">
            <w:pPr>
              <w:pStyle w:val="TableParagraph"/>
              <w:rPr>
                <w:sz w:val="16"/>
              </w:rPr>
            </w:pPr>
          </w:p>
          <w:p w:rsidR="00CB592A" w:rsidRDefault="005D12BF">
            <w:pPr>
              <w:pStyle w:val="TableParagraph"/>
              <w:spacing w:before="117"/>
              <w:ind w:left="256"/>
              <w:rPr>
                <w:b/>
                <w:sz w:val="17"/>
              </w:rPr>
            </w:pPr>
            <w:proofErr w:type="spellStart"/>
            <w:r>
              <w:rPr>
                <w:b/>
                <w:sz w:val="17"/>
              </w:rPr>
              <w:t>服务范围</w:t>
            </w:r>
            <w:proofErr w:type="spellEnd"/>
          </w:p>
        </w:tc>
        <w:tc>
          <w:tcPr>
            <w:tcW w:w="3793" w:type="dxa"/>
          </w:tcPr>
          <w:p w:rsidR="00CB592A" w:rsidRDefault="00CB592A">
            <w:pPr>
              <w:pStyle w:val="TableParagraph"/>
              <w:rPr>
                <w:sz w:val="16"/>
              </w:rPr>
            </w:pPr>
          </w:p>
          <w:p w:rsidR="00CB592A" w:rsidRDefault="005D12BF">
            <w:pPr>
              <w:pStyle w:val="TableParagraph"/>
              <w:spacing w:before="117"/>
              <w:ind w:left="23" w:right="31"/>
              <w:jc w:val="center"/>
              <w:rPr>
                <w:b/>
                <w:sz w:val="17"/>
              </w:rPr>
            </w:pPr>
            <w:proofErr w:type="spellStart"/>
            <w:r>
              <w:rPr>
                <w:b/>
                <w:sz w:val="17"/>
              </w:rPr>
              <w:t>服务要求</w:t>
            </w:r>
            <w:proofErr w:type="spellEnd"/>
          </w:p>
        </w:tc>
        <w:tc>
          <w:tcPr>
            <w:tcW w:w="444" w:type="dxa"/>
          </w:tcPr>
          <w:p w:rsidR="00CB592A" w:rsidRDefault="00CB592A">
            <w:pPr>
              <w:pStyle w:val="TableParagraph"/>
              <w:spacing w:before="3"/>
              <w:rPr>
                <w:sz w:val="19"/>
              </w:rPr>
            </w:pPr>
          </w:p>
          <w:p w:rsidR="00CB592A" w:rsidRDefault="005D12BF">
            <w:pPr>
              <w:pStyle w:val="TableParagraph"/>
              <w:spacing w:line="211" w:lineRule="auto"/>
              <w:ind w:left="35" w:right="43"/>
              <w:rPr>
                <w:b/>
                <w:sz w:val="17"/>
              </w:rPr>
            </w:pPr>
            <w:proofErr w:type="spellStart"/>
            <w:r>
              <w:rPr>
                <w:b/>
                <w:sz w:val="17"/>
              </w:rPr>
              <w:t>服务期限</w:t>
            </w:r>
            <w:proofErr w:type="spellEnd"/>
          </w:p>
        </w:tc>
        <w:tc>
          <w:tcPr>
            <w:tcW w:w="1368" w:type="dxa"/>
          </w:tcPr>
          <w:p w:rsidR="00CB592A" w:rsidRDefault="00CB592A">
            <w:pPr>
              <w:pStyle w:val="TableParagraph"/>
              <w:rPr>
                <w:sz w:val="16"/>
              </w:rPr>
            </w:pPr>
          </w:p>
          <w:p w:rsidR="00CB592A" w:rsidRDefault="005D12BF">
            <w:pPr>
              <w:pStyle w:val="TableParagraph"/>
              <w:spacing w:before="117"/>
              <w:ind w:left="317"/>
              <w:rPr>
                <w:b/>
                <w:sz w:val="17"/>
              </w:rPr>
            </w:pPr>
            <w:proofErr w:type="spellStart"/>
            <w:r>
              <w:rPr>
                <w:b/>
                <w:sz w:val="17"/>
              </w:rPr>
              <w:t>服务标准</w:t>
            </w:r>
            <w:proofErr w:type="spellEnd"/>
          </w:p>
        </w:tc>
        <w:tc>
          <w:tcPr>
            <w:tcW w:w="972" w:type="dxa"/>
          </w:tcPr>
          <w:p w:rsidR="00CB592A" w:rsidRDefault="00CB592A">
            <w:pPr>
              <w:pStyle w:val="TableParagraph"/>
              <w:rPr>
                <w:sz w:val="16"/>
              </w:rPr>
            </w:pPr>
          </w:p>
          <w:p w:rsidR="00CB592A" w:rsidRDefault="005D12BF">
            <w:pPr>
              <w:pStyle w:val="TableParagraph"/>
              <w:spacing w:before="117"/>
              <w:ind w:left="29"/>
              <w:rPr>
                <w:b/>
                <w:sz w:val="17"/>
              </w:rPr>
            </w:pPr>
            <w:proofErr w:type="spellStart"/>
            <w:r>
              <w:rPr>
                <w:b/>
                <w:sz w:val="17"/>
              </w:rPr>
              <w:t>单价（元</w:t>
            </w:r>
            <w:proofErr w:type="spellEnd"/>
            <w:r>
              <w:rPr>
                <w:b/>
                <w:sz w:val="17"/>
              </w:rPr>
              <w:t>）</w:t>
            </w:r>
          </w:p>
        </w:tc>
        <w:tc>
          <w:tcPr>
            <w:tcW w:w="384" w:type="dxa"/>
          </w:tcPr>
          <w:p w:rsidR="00CB592A" w:rsidRDefault="00CB592A">
            <w:pPr>
              <w:pStyle w:val="TableParagraph"/>
              <w:rPr>
                <w:sz w:val="16"/>
              </w:rPr>
            </w:pPr>
          </w:p>
          <w:p w:rsidR="00CB592A" w:rsidRDefault="005D12BF">
            <w:pPr>
              <w:pStyle w:val="TableParagraph"/>
              <w:spacing w:before="117"/>
              <w:ind w:right="7"/>
              <w:jc w:val="center"/>
              <w:rPr>
                <w:b/>
                <w:sz w:val="17"/>
              </w:rPr>
            </w:pPr>
            <w:proofErr w:type="spellStart"/>
            <w:r>
              <w:rPr>
                <w:b/>
                <w:w w:val="95"/>
                <w:sz w:val="17"/>
              </w:rPr>
              <w:t>数量</w:t>
            </w:r>
            <w:proofErr w:type="spellEnd"/>
          </w:p>
        </w:tc>
        <w:tc>
          <w:tcPr>
            <w:tcW w:w="192" w:type="dxa"/>
          </w:tcPr>
          <w:p w:rsidR="00CB592A" w:rsidRDefault="00CB592A">
            <w:pPr>
              <w:pStyle w:val="TableParagraph"/>
              <w:spacing w:before="3"/>
              <w:rPr>
                <w:sz w:val="19"/>
              </w:rPr>
            </w:pPr>
          </w:p>
          <w:p w:rsidR="00CB592A" w:rsidRDefault="005D12BF">
            <w:pPr>
              <w:pStyle w:val="TableParagraph"/>
              <w:spacing w:line="211" w:lineRule="auto"/>
              <w:ind w:left="-1" w:right="6"/>
              <w:rPr>
                <w:b/>
                <w:sz w:val="17"/>
              </w:rPr>
            </w:pPr>
            <w:proofErr w:type="spellStart"/>
            <w:r>
              <w:rPr>
                <w:b/>
                <w:sz w:val="17"/>
              </w:rPr>
              <w:t>单位</w:t>
            </w:r>
            <w:proofErr w:type="spellEnd"/>
          </w:p>
        </w:tc>
        <w:tc>
          <w:tcPr>
            <w:tcW w:w="972" w:type="dxa"/>
          </w:tcPr>
          <w:p w:rsidR="00CB592A" w:rsidRDefault="00CB592A">
            <w:pPr>
              <w:pStyle w:val="TableParagraph"/>
              <w:rPr>
                <w:sz w:val="16"/>
              </w:rPr>
            </w:pPr>
          </w:p>
          <w:p w:rsidR="00CB592A" w:rsidRDefault="005D12BF">
            <w:pPr>
              <w:pStyle w:val="TableParagraph"/>
              <w:spacing w:before="117"/>
              <w:ind w:left="30"/>
              <w:rPr>
                <w:b/>
                <w:sz w:val="17"/>
              </w:rPr>
            </w:pPr>
            <w:proofErr w:type="spellStart"/>
            <w:r>
              <w:rPr>
                <w:b/>
                <w:sz w:val="17"/>
              </w:rPr>
              <w:t>总价（元</w:t>
            </w:r>
            <w:proofErr w:type="spellEnd"/>
            <w:r>
              <w:rPr>
                <w:b/>
                <w:sz w:val="17"/>
              </w:rPr>
              <w:t>）</w:t>
            </w:r>
          </w:p>
        </w:tc>
      </w:tr>
      <w:tr w:rsidR="00CB592A">
        <w:trPr>
          <w:trHeight w:val="6802"/>
        </w:trPr>
        <w:tc>
          <w:tcPr>
            <w:tcW w:w="192" w:type="dxa"/>
          </w:tcPr>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spacing w:before="12"/>
              <w:rPr>
                <w:sz w:val="28"/>
              </w:rPr>
            </w:pPr>
          </w:p>
          <w:p w:rsidR="00CB592A" w:rsidRDefault="005D12BF">
            <w:pPr>
              <w:pStyle w:val="TableParagraph"/>
              <w:spacing w:line="194" w:lineRule="exact"/>
              <w:ind w:left="10" w:right="-15"/>
              <w:rPr>
                <w:rFonts w:ascii="Arial"/>
                <w:sz w:val="17"/>
              </w:rPr>
            </w:pPr>
            <w:r>
              <w:rPr>
                <w:rFonts w:ascii="Arial"/>
                <w:w w:val="110"/>
                <w:sz w:val="17"/>
              </w:rPr>
              <w:t>1-</w:t>
            </w:r>
          </w:p>
          <w:p w:rsidR="00CB592A" w:rsidRDefault="005D12BF">
            <w:pPr>
              <w:pStyle w:val="TableParagraph"/>
              <w:spacing w:line="194" w:lineRule="exact"/>
              <w:ind w:left="40"/>
              <w:rPr>
                <w:rFonts w:ascii="Arial"/>
                <w:sz w:val="17"/>
              </w:rPr>
            </w:pPr>
            <w:r>
              <w:rPr>
                <w:rFonts w:ascii="Arial"/>
                <w:w w:val="113"/>
                <w:sz w:val="17"/>
              </w:rPr>
              <w:t>1</w:t>
            </w:r>
          </w:p>
        </w:tc>
        <w:tc>
          <w:tcPr>
            <w:tcW w:w="192" w:type="dxa"/>
          </w:tcPr>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spacing w:before="9"/>
              <w:rPr>
                <w:sz w:val="12"/>
              </w:rPr>
            </w:pPr>
          </w:p>
          <w:p w:rsidR="00CB592A" w:rsidRDefault="005D12BF">
            <w:pPr>
              <w:pStyle w:val="TableParagraph"/>
              <w:spacing w:line="211" w:lineRule="auto"/>
              <w:ind w:left="10" w:right="-15"/>
              <w:jc w:val="both"/>
              <w:rPr>
                <w:sz w:val="17"/>
              </w:rPr>
            </w:pPr>
            <w:proofErr w:type="spellStart"/>
            <w:r>
              <w:rPr>
                <w:sz w:val="17"/>
              </w:rPr>
              <w:t>工程造价咨询服务</w:t>
            </w:r>
            <w:proofErr w:type="spellEnd"/>
          </w:p>
        </w:tc>
        <w:tc>
          <w:tcPr>
            <w:tcW w:w="264" w:type="dxa"/>
          </w:tcPr>
          <w:p w:rsidR="00CB592A" w:rsidRDefault="005D12BF">
            <w:pPr>
              <w:pStyle w:val="TableParagraph"/>
              <w:spacing w:before="54" w:line="211" w:lineRule="auto"/>
              <w:ind w:left="46" w:right="32"/>
              <w:jc w:val="both"/>
              <w:rPr>
                <w:sz w:val="17"/>
                <w:lang w:eastAsia="zh-CN"/>
              </w:rPr>
            </w:pPr>
            <w:r>
              <w:rPr>
                <w:sz w:val="17"/>
                <w:lang w:eastAsia="zh-CN"/>
              </w:rPr>
              <w:t>医学院实训教学综合楼建设项目工程造价实施阶段和竣工结算阶段全过程服务</w:t>
            </w:r>
          </w:p>
        </w:tc>
        <w:tc>
          <w:tcPr>
            <w:tcW w:w="1248" w:type="dxa"/>
          </w:tcPr>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spacing w:before="10"/>
              <w:rPr>
                <w:sz w:val="21"/>
                <w:lang w:eastAsia="zh-CN"/>
              </w:rPr>
            </w:pPr>
          </w:p>
          <w:p w:rsidR="00CB592A" w:rsidRDefault="005D12BF">
            <w:pPr>
              <w:pStyle w:val="TableParagraph"/>
              <w:spacing w:line="211" w:lineRule="auto"/>
              <w:ind w:left="10" w:right="-15"/>
              <w:jc w:val="center"/>
              <w:rPr>
                <w:sz w:val="17"/>
                <w:lang w:eastAsia="zh-CN"/>
              </w:rPr>
            </w:pPr>
            <w:r>
              <w:rPr>
                <w:rFonts w:ascii="Arial" w:eastAsia="Arial"/>
                <w:spacing w:val="-3"/>
                <w:sz w:val="17"/>
                <w:lang w:eastAsia="zh-CN"/>
              </w:rPr>
              <w:t>1.</w:t>
            </w:r>
            <w:r>
              <w:rPr>
                <w:sz w:val="17"/>
                <w:lang w:eastAsia="zh-CN"/>
              </w:rPr>
              <w:t>编制工程量清</w:t>
            </w:r>
            <w:r>
              <w:rPr>
                <w:spacing w:val="-11"/>
                <w:sz w:val="17"/>
                <w:lang w:eastAsia="zh-CN"/>
              </w:rPr>
              <w:t>单；</w:t>
            </w:r>
            <w:r>
              <w:rPr>
                <w:spacing w:val="-11"/>
                <w:sz w:val="17"/>
                <w:lang w:eastAsia="zh-CN"/>
              </w:rPr>
              <w:t xml:space="preserve"> </w:t>
            </w:r>
            <w:r>
              <w:rPr>
                <w:rFonts w:ascii="Arial" w:eastAsia="Arial"/>
                <w:spacing w:val="-3"/>
                <w:sz w:val="17"/>
                <w:lang w:eastAsia="zh-CN"/>
              </w:rPr>
              <w:t>2.</w:t>
            </w:r>
            <w:r>
              <w:rPr>
                <w:sz w:val="17"/>
                <w:lang w:eastAsia="zh-CN"/>
              </w:rPr>
              <w:t>负责对工程预付款、工程进度款支付时工程进度的审核；</w:t>
            </w:r>
            <w:r>
              <w:rPr>
                <w:sz w:val="17"/>
                <w:lang w:eastAsia="zh-CN"/>
              </w:rPr>
              <w:t xml:space="preserve"> </w:t>
            </w:r>
            <w:r>
              <w:rPr>
                <w:rFonts w:ascii="Arial" w:eastAsia="Arial"/>
                <w:spacing w:val="-3"/>
                <w:sz w:val="17"/>
                <w:lang w:eastAsia="zh-CN"/>
              </w:rPr>
              <w:t>3.</w:t>
            </w:r>
            <w:r>
              <w:rPr>
                <w:sz w:val="17"/>
                <w:lang w:eastAsia="zh-CN"/>
              </w:rPr>
              <w:t>负责对合同价款调整审核；</w:t>
            </w:r>
            <w:r>
              <w:rPr>
                <w:rFonts w:ascii="Arial" w:eastAsia="Arial"/>
                <w:sz w:val="17"/>
                <w:lang w:eastAsia="zh-CN"/>
              </w:rPr>
              <w:t xml:space="preserve">4. </w:t>
            </w:r>
            <w:r>
              <w:rPr>
                <w:sz w:val="17"/>
                <w:lang w:eastAsia="zh-CN"/>
              </w:rPr>
              <w:t>负责设计变更、现场签证、索赔等费用的预算编制与审核；</w:t>
            </w:r>
            <w:r>
              <w:rPr>
                <w:rFonts w:ascii="Arial" w:eastAsia="Arial"/>
                <w:sz w:val="17"/>
                <w:lang w:eastAsia="zh-CN"/>
              </w:rPr>
              <w:t>5.</w:t>
            </w:r>
            <w:r>
              <w:rPr>
                <w:sz w:val="17"/>
                <w:lang w:eastAsia="zh-CN"/>
              </w:rPr>
              <w:t>协助采购人及监理单位对施工现场工程量进行核</w:t>
            </w:r>
            <w:r>
              <w:rPr>
                <w:sz w:val="17"/>
                <w:lang w:eastAsia="zh-CN"/>
              </w:rPr>
              <w:t xml:space="preserve"> </w:t>
            </w:r>
            <w:r>
              <w:rPr>
                <w:spacing w:val="-11"/>
                <w:sz w:val="17"/>
                <w:lang w:eastAsia="zh-CN"/>
              </w:rPr>
              <w:t>定；</w:t>
            </w:r>
            <w:r>
              <w:rPr>
                <w:spacing w:val="-11"/>
                <w:sz w:val="17"/>
                <w:lang w:eastAsia="zh-CN"/>
              </w:rPr>
              <w:t xml:space="preserve"> </w:t>
            </w:r>
            <w:r>
              <w:rPr>
                <w:rFonts w:ascii="Arial" w:eastAsia="Arial"/>
                <w:spacing w:val="-3"/>
                <w:sz w:val="17"/>
                <w:lang w:eastAsia="zh-CN"/>
              </w:rPr>
              <w:t>6.</w:t>
            </w:r>
            <w:r>
              <w:rPr>
                <w:sz w:val="17"/>
                <w:lang w:eastAsia="zh-CN"/>
              </w:rPr>
              <w:t>负责对工程实施阶段造价</w:t>
            </w:r>
            <w:r>
              <w:rPr>
                <w:spacing w:val="-6"/>
                <w:sz w:val="17"/>
                <w:lang w:eastAsia="zh-CN"/>
              </w:rPr>
              <w:t>控制审核；</w:t>
            </w:r>
            <w:r>
              <w:rPr>
                <w:spacing w:val="-6"/>
                <w:sz w:val="17"/>
                <w:lang w:eastAsia="zh-CN"/>
              </w:rPr>
              <w:t xml:space="preserve"> </w:t>
            </w:r>
            <w:r>
              <w:rPr>
                <w:rFonts w:ascii="Arial" w:eastAsia="Arial"/>
                <w:spacing w:val="-3"/>
                <w:sz w:val="17"/>
                <w:lang w:eastAsia="zh-CN"/>
              </w:rPr>
              <w:t>7.</w:t>
            </w:r>
            <w:r>
              <w:rPr>
                <w:sz w:val="17"/>
                <w:lang w:eastAsia="zh-CN"/>
              </w:rPr>
              <w:t>协助采购人进行主要材料及设备的询价、审核施工</w:t>
            </w:r>
            <w:r>
              <w:rPr>
                <w:spacing w:val="-7"/>
                <w:sz w:val="17"/>
                <w:lang w:eastAsia="zh-CN"/>
              </w:rPr>
              <w:t>单位上报的工</w:t>
            </w:r>
            <w:r>
              <w:rPr>
                <w:spacing w:val="-7"/>
                <w:sz w:val="17"/>
                <w:lang w:eastAsia="zh-CN"/>
              </w:rPr>
              <w:t xml:space="preserve"> </w:t>
            </w:r>
            <w:r>
              <w:rPr>
                <w:spacing w:val="-7"/>
                <w:sz w:val="17"/>
                <w:lang w:eastAsia="zh-CN"/>
              </w:rPr>
              <w:t>程预算书及设备、</w:t>
            </w:r>
            <w:r>
              <w:rPr>
                <w:spacing w:val="-11"/>
                <w:sz w:val="17"/>
                <w:lang w:eastAsia="zh-CN"/>
              </w:rPr>
              <w:t>材料等价格；</w:t>
            </w:r>
            <w:r>
              <w:rPr>
                <w:spacing w:val="-11"/>
                <w:sz w:val="17"/>
                <w:lang w:eastAsia="zh-CN"/>
              </w:rPr>
              <w:t xml:space="preserve"> </w:t>
            </w:r>
            <w:r>
              <w:rPr>
                <w:rFonts w:ascii="Arial" w:eastAsia="Arial"/>
                <w:sz w:val="17"/>
                <w:lang w:eastAsia="zh-CN"/>
              </w:rPr>
              <w:t xml:space="preserve">8. </w:t>
            </w:r>
            <w:r>
              <w:rPr>
                <w:sz w:val="17"/>
                <w:lang w:eastAsia="zh-CN"/>
              </w:rPr>
              <w:t>负责竣工结算审核、出具结算审核报告。</w:t>
            </w:r>
          </w:p>
        </w:tc>
        <w:tc>
          <w:tcPr>
            <w:tcW w:w="3793" w:type="dxa"/>
          </w:tcPr>
          <w:p w:rsidR="00CB592A" w:rsidRDefault="00CB592A">
            <w:pPr>
              <w:pStyle w:val="TableParagraph"/>
              <w:rPr>
                <w:sz w:val="20"/>
                <w:lang w:eastAsia="zh-CN"/>
              </w:rPr>
            </w:pPr>
          </w:p>
          <w:p w:rsidR="00CB592A" w:rsidRDefault="00CB592A">
            <w:pPr>
              <w:pStyle w:val="TableParagraph"/>
              <w:rPr>
                <w:sz w:val="20"/>
                <w:lang w:eastAsia="zh-CN"/>
              </w:rPr>
            </w:pPr>
          </w:p>
          <w:p w:rsidR="00CB592A" w:rsidRDefault="00CB592A">
            <w:pPr>
              <w:pStyle w:val="TableParagraph"/>
              <w:spacing w:before="4"/>
              <w:rPr>
                <w:lang w:eastAsia="zh-CN"/>
              </w:rPr>
            </w:pPr>
          </w:p>
          <w:p w:rsidR="00CB592A" w:rsidRDefault="005D12BF">
            <w:pPr>
              <w:pStyle w:val="TableParagraph"/>
              <w:spacing w:line="211" w:lineRule="auto"/>
              <w:ind w:left="23" w:right="7"/>
              <w:jc w:val="center"/>
              <w:rPr>
                <w:sz w:val="17"/>
                <w:lang w:eastAsia="zh-CN"/>
              </w:rPr>
            </w:pPr>
            <w:r>
              <w:rPr>
                <w:rFonts w:ascii="Arial" w:eastAsia="Arial"/>
                <w:sz w:val="17"/>
                <w:lang w:eastAsia="zh-CN"/>
              </w:rPr>
              <w:t>1</w:t>
            </w:r>
            <w:r>
              <w:rPr>
                <w:sz w:val="17"/>
                <w:lang w:eastAsia="zh-CN"/>
              </w:rPr>
              <w:t>．按照约定的时间等要求向招标人提供与工程造</w:t>
            </w:r>
            <w:r>
              <w:rPr>
                <w:spacing w:val="-1"/>
                <w:w w:val="95"/>
                <w:sz w:val="17"/>
                <w:lang w:eastAsia="zh-CN"/>
              </w:rPr>
              <w:t>价咨询业务有关的</w:t>
            </w:r>
            <w:r>
              <w:rPr>
                <w:spacing w:val="-1"/>
                <w:w w:val="95"/>
                <w:sz w:val="17"/>
                <w:lang w:eastAsia="zh-CN"/>
              </w:rPr>
              <w:t xml:space="preserve"> </w:t>
            </w:r>
            <w:r>
              <w:rPr>
                <w:spacing w:val="-1"/>
                <w:w w:val="95"/>
                <w:sz w:val="17"/>
                <w:lang w:eastAsia="zh-CN"/>
              </w:rPr>
              <w:t>资料，包括工程造价咨询企业的</w:t>
            </w:r>
            <w:r>
              <w:rPr>
                <w:spacing w:val="-11"/>
                <w:sz w:val="17"/>
                <w:lang w:eastAsia="zh-CN"/>
              </w:rPr>
              <w:t>资质</w:t>
            </w:r>
            <w:r>
              <w:rPr>
                <w:spacing w:val="-11"/>
                <w:sz w:val="17"/>
                <w:lang w:eastAsia="zh-CN"/>
              </w:rPr>
              <w:t xml:space="preserve"> </w:t>
            </w:r>
            <w:r>
              <w:rPr>
                <w:spacing w:val="-11"/>
                <w:sz w:val="17"/>
                <w:lang w:eastAsia="zh-CN"/>
              </w:rPr>
              <w:t>证书及承担本服务业务的团队人员名</w:t>
            </w:r>
            <w:r>
              <w:rPr>
                <w:spacing w:val="-11"/>
                <w:sz w:val="17"/>
                <w:lang w:eastAsia="zh-CN"/>
              </w:rPr>
              <w:t xml:space="preserve"> </w:t>
            </w:r>
            <w:r>
              <w:rPr>
                <w:spacing w:val="-11"/>
                <w:sz w:val="17"/>
                <w:lang w:eastAsia="zh-CN"/>
              </w:rPr>
              <w:t>单、咨</w:t>
            </w:r>
            <w:r>
              <w:rPr>
                <w:spacing w:val="-11"/>
                <w:w w:val="95"/>
                <w:sz w:val="17"/>
                <w:lang w:eastAsia="zh-CN"/>
              </w:rPr>
              <w:t>询工作方案等，并按合同约定的服务范围和工作内</w:t>
            </w:r>
            <w:r>
              <w:rPr>
                <w:spacing w:val="-11"/>
                <w:w w:val="95"/>
                <w:sz w:val="17"/>
                <w:lang w:eastAsia="zh-CN"/>
              </w:rPr>
              <w:t xml:space="preserve"> </w:t>
            </w:r>
            <w:r>
              <w:rPr>
                <w:spacing w:val="-13"/>
                <w:sz w:val="17"/>
                <w:lang w:eastAsia="zh-CN"/>
              </w:rPr>
              <w:t>容实施咨</w:t>
            </w:r>
            <w:r>
              <w:rPr>
                <w:spacing w:val="-13"/>
                <w:sz w:val="17"/>
                <w:lang w:eastAsia="zh-CN"/>
              </w:rPr>
              <w:t xml:space="preserve"> </w:t>
            </w:r>
            <w:r>
              <w:rPr>
                <w:spacing w:val="-13"/>
                <w:sz w:val="17"/>
                <w:lang w:eastAsia="zh-CN"/>
              </w:rPr>
              <w:t>询业务。</w:t>
            </w:r>
            <w:r>
              <w:rPr>
                <w:rFonts w:ascii="Arial" w:eastAsia="Arial"/>
                <w:sz w:val="17"/>
                <w:lang w:eastAsia="zh-CN"/>
              </w:rPr>
              <w:t>2</w:t>
            </w:r>
            <w:r>
              <w:rPr>
                <w:sz w:val="17"/>
                <w:lang w:eastAsia="zh-CN"/>
              </w:rPr>
              <w:t>．采用施工过程结算方式，并</w:t>
            </w:r>
            <w:r>
              <w:rPr>
                <w:spacing w:val="-7"/>
                <w:sz w:val="17"/>
                <w:lang w:eastAsia="zh-CN"/>
              </w:rPr>
              <w:t>出具成果报告。</w:t>
            </w:r>
            <w:r>
              <w:rPr>
                <w:spacing w:val="-7"/>
                <w:sz w:val="17"/>
                <w:lang w:eastAsia="zh-CN"/>
              </w:rPr>
              <w:t xml:space="preserve"> </w:t>
            </w:r>
            <w:r>
              <w:rPr>
                <w:rFonts w:ascii="Arial" w:eastAsia="Arial"/>
                <w:spacing w:val="-3"/>
                <w:sz w:val="17"/>
                <w:lang w:eastAsia="zh-CN"/>
              </w:rPr>
              <w:t>3.</w:t>
            </w:r>
            <w:r>
              <w:rPr>
                <w:sz w:val="17"/>
                <w:lang w:eastAsia="zh-CN"/>
              </w:rPr>
              <w:t>对工程实施过程进行造价跟踪审</w:t>
            </w:r>
            <w:r>
              <w:rPr>
                <w:spacing w:val="-1"/>
                <w:w w:val="95"/>
                <w:sz w:val="17"/>
                <w:lang w:eastAsia="zh-CN"/>
              </w:rPr>
              <w:t>核，为招标人合理使用资金、降</w:t>
            </w:r>
            <w:r>
              <w:rPr>
                <w:spacing w:val="-1"/>
                <w:w w:val="95"/>
                <w:sz w:val="17"/>
                <w:lang w:eastAsia="zh-CN"/>
              </w:rPr>
              <w:t xml:space="preserve"> </w:t>
            </w:r>
            <w:r>
              <w:rPr>
                <w:spacing w:val="-1"/>
                <w:w w:val="95"/>
                <w:sz w:val="17"/>
                <w:lang w:eastAsia="zh-CN"/>
              </w:rPr>
              <w:t>低工程成本提供技</w:t>
            </w:r>
            <w:r>
              <w:rPr>
                <w:sz w:val="17"/>
                <w:lang w:eastAsia="zh-CN"/>
              </w:rPr>
              <w:t>术支持与服务。</w:t>
            </w:r>
            <w:r>
              <w:rPr>
                <w:rFonts w:ascii="Arial" w:eastAsia="Arial"/>
                <w:sz w:val="17"/>
                <w:lang w:eastAsia="zh-CN"/>
              </w:rPr>
              <w:t xml:space="preserve">3.1 </w:t>
            </w:r>
            <w:r>
              <w:rPr>
                <w:sz w:val="17"/>
                <w:lang w:eastAsia="zh-CN"/>
              </w:rPr>
              <w:t>配备现场工程师，深入施工现</w:t>
            </w:r>
            <w:r>
              <w:rPr>
                <w:spacing w:val="-1"/>
                <w:w w:val="95"/>
                <w:sz w:val="17"/>
                <w:lang w:eastAsia="zh-CN"/>
              </w:rPr>
              <w:t>场，了解过程进度，全程跟踪施工，</w:t>
            </w:r>
            <w:r>
              <w:rPr>
                <w:spacing w:val="-1"/>
                <w:w w:val="95"/>
                <w:sz w:val="17"/>
                <w:lang w:eastAsia="zh-CN"/>
              </w:rPr>
              <w:t xml:space="preserve"> </w:t>
            </w:r>
            <w:r>
              <w:rPr>
                <w:spacing w:val="-1"/>
                <w:w w:val="95"/>
                <w:sz w:val="17"/>
                <w:lang w:eastAsia="zh-CN"/>
              </w:rPr>
              <w:t>及时搜集整理</w:t>
            </w:r>
            <w:r>
              <w:rPr>
                <w:sz w:val="17"/>
                <w:lang w:eastAsia="zh-CN"/>
              </w:rPr>
              <w:t>相关资料；</w:t>
            </w:r>
            <w:r>
              <w:rPr>
                <w:rFonts w:ascii="Arial" w:eastAsia="Arial"/>
                <w:sz w:val="17"/>
                <w:lang w:eastAsia="zh-CN"/>
              </w:rPr>
              <w:t xml:space="preserve">3.2 </w:t>
            </w:r>
            <w:r>
              <w:rPr>
                <w:sz w:val="17"/>
                <w:lang w:eastAsia="zh-CN"/>
              </w:rPr>
              <w:t>遇到特殊情况，及时到场配合处</w:t>
            </w:r>
            <w:r>
              <w:rPr>
                <w:sz w:val="17"/>
                <w:lang w:eastAsia="zh-CN"/>
              </w:rPr>
              <w:t xml:space="preserve"> </w:t>
            </w:r>
            <w:r>
              <w:rPr>
                <w:sz w:val="17"/>
                <w:lang w:eastAsia="zh-CN"/>
              </w:rPr>
              <w:t>理；</w:t>
            </w:r>
            <w:r>
              <w:rPr>
                <w:rFonts w:ascii="Arial" w:eastAsia="Arial"/>
                <w:sz w:val="17"/>
                <w:lang w:eastAsia="zh-CN"/>
              </w:rPr>
              <w:t>3.3</w:t>
            </w:r>
            <w:r>
              <w:rPr>
                <w:rFonts w:ascii="Arial" w:eastAsia="Arial"/>
                <w:spacing w:val="-7"/>
                <w:sz w:val="17"/>
                <w:lang w:eastAsia="zh-CN"/>
              </w:rPr>
              <w:t xml:space="preserve"> </w:t>
            </w:r>
            <w:r>
              <w:rPr>
                <w:sz w:val="17"/>
                <w:lang w:eastAsia="zh-CN"/>
              </w:rPr>
              <w:t>参加图纸会审工作，对于会引起造价增加的项目及时提醒招标人；</w:t>
            </w:r>
            <w:r>
              <w:rPr>
                <w:rFonts w:ascii="Arial" w:eastAsia="Arial"/>
                <w:sz w:val="17"/>
                <w:lang w:eastAsia="zh-CN"/>
              </w:rPr>
              <w:t xml:space="preserve">3.4 </w:t>
            </w:r>
            <w:r>
              <w:rPr>
                <w:sz w:val="17"/>
                <w:lang w:eastAsia="zh-CN"/>
              </w:rPr>
              <w:t>参加工程例会，了解</w:t>
            </w:r>
            <w:r>
              <w:rPr>
                <w:spacing w:val="-5"/>
                <w:sz w:val="17"/>
                <w:lang w:eastAsia="zh-CN"/>
              </w:rPr>
              <w:t>工程中的具体情况；</w:t>
            </w:r>
            <w:r>
              <w:rPr>
                <w:spacing w:val="-5"/>
                <w:sz w:val="17"/>
                <w:lang w:eastAsia="zh-CN"/>
              </w:rPr>
              <w:t xml:space="preserve"> </w:t>
            </w:r>
            <w:r>
              <w:rPr>
                <w:rFonts w:ascii="Arial" w:eastAsia="Arial"/>
                <w:sz w:val="17"/>
                <w:lang w:eastAsia="zh-CN"/>
              </w:rPr>
              <w:t xml:space="preserve">3.5 </w:t>
            </w:r>
            <w:r>
              <w:rPr>
                <w:sz w:val="17"/>
                <w:lang w:eastAsia="zh-CN"/>
              </w:rPr>
              <w:t>对施工单位提出的工程联</w:t>
            </w:r>
            <w:r>
              <w:rPr>
                <w:w w:val="95"/>
                <w:sz w:val="17"/>
                <w:lang w:eastAsia="zh-CN"/>
              </w:rPr>
              <w:t>系单、变更、签证、索赔及时核算，协助采购人做</w:t>
            </w:r>
            <w:r>
              <w:rPr>
                <w:w w:val="95"/>
                <w:sz w:val="17"/>
                <w:lang w:eastAsia="zh-CN"/>
              </w:rPr>
              <w:t xml:space="preserve"> </w:t>
            </w:r>
            <w:r>
              <w:rPr>
                <w:spacing w:val="-7"/>
                <w:sz w:val="17"/>
                <w:lang w:eastAsia="zh-CN"/>
              </w:rPr>
              <w:t>好现场签证；</w:t>
            </w:r>
            <w:r>
              <w:rPr>
                <w:spacing w:val="-7"/>
                <w:sz w:val="17"/>
                <w:lang w:eastAsia="zh-CN"/>
              </w:rPr>
              <w:t xml:space="preserve"> </w:t>
            </w:r>
            <w:r>
              <w:rPr>
                <w:rFonts w:ascii="Arial" w:eastAsia="Arial"/>
                <w:sz w:val="17"/>
                <w:lang w:eastAsia="zh-CN"/>
              </w:rPr>
              <w:t xml:space="preserve">3.6 </w:t>
            </w:r>
            <w:r>
              <w:rPr>
                <w:sz w:val="17"/>
                <w:lang w:eastAsia="zh-CN"/>
              </w:rPr>
              <w:t>对施工单位上报的已完成工程量</w:t>
            </w:r>
          </w:p>
          <w:p w:rsidR="00CB592A" w:rsidRDefault="005D12BF">
            <w:pPr>
              <w:pStyle w:val="TableParagraph"/>
              <w:spacing w:before="6" w:line="211" w:lineRule="auto"/>
              <w:ind w:left="11" w:right="-15"/>
              <w:jc w:val="center"/>
              <w:rPr>
                <w:sz w:val="17"/>
                <w:lang w:eastAsia="zh-CN"/>
              </w:rPr>
            </w:pPr>
            <w:r>
              <w:rPr>
                <w:spacing w:val="-5"/>
                <w:sz w:val="17"/>
                <w:lang w:eastAsia="zh-CN"/>
              </w:rPr>
              <w:t>进行审核，及时提交进度付款建</w:t>
            </w:r>
            <w:r>
              <w:rPr>
                <w:spacing w:val="-5"/>
                <w:sz w:val="17"/>
                <w:lang w:eastAsia="zh-CN"/>
              </w:rPr>
              <w:t xml:space="preserve"> </w:t>
            </w:r>
            <w:r>
              <w:rPr>
                <w:spacing w:val="-5"/>
                <w:sz w:val="17"/>
                <w:lang w:eastAsia="zh-CN"/>
              </w:rPr>
              <w:t>议书；</w:t>
            </w:r>
            <w:r>
              <w:rPr>
                <w:spacing w:val="-5"/>
                <w:sz w:val="17"/>
                <w:lang w:eastAsia="zh-CN"/>
              </w:rPr>
              <w:t xml:space="preserve"> </w:t>
            </w:r>
            <w:r>
              <w:rPr>
                <w:rFonts w:ascii="Arial" w:eastAsia="Arial"/>
                <w:sz w:val="17"/>
                <w:lang w:eastAsia="zh-CN"/>
              </w:rPr>
              <w:t>3.7</w:t>
            </w:r>
            <w:r>
              <w:rPr>
                <w:rFonts w:ascii="Arial" w:eastAsia="Arial"/>
                <w:spacing w:val="-3"/>
                <w:sz w:val="17"/>
                <w:lang w:eastAsia="zh-CN"/>
              </w:rPr>
              <w:t xml:space="preserve"> </w:t>
            </w:r>
            <w:r>
              <w:rPr>
                <w:sz w:val="17"/>
                <w:lang w:eastAsia="zh-CN"/>
              </w:rPr>
              <w:t>及时核</w:t>
            </w:r>
            <w:r>
              <w:rPr>
                <w:w w:val="95"/>
                <w:sz w:val="17"/>
                <w:lang w:eastAsia="zh-CN"/>
              </w:rPr>
              <w:t>定分阶段完工的分部工程结算，对施工单位上报的</w:t>
            </w:r>
            <w:r>
              <w:rPr>
                <w:w w:val="95"/>
                <w:sz w:val="17"/>
                <w:lang w:eastAsia="zh-CN"/>
              </w:rPr>
              <w:t xml:space="preserve"> </w:t>
            </w:r>
            <w:r>
              <w:rPr>
                <w:spacing w:val="-10"/>
                <w:sz w:val="17"/>
                <w:lang w:eastAsia="zh-CN"/>
              </w:rPr>
              <w:t>竣工结</w:t>
            </w:r>
            <w:r>
              <w:rPr>
                <w:spacing w:val="-10"/>
                <w:sz w:val="17"/>
                <w:lang w:eastAsia="zh-CN"/>
              </w:rPr>
              <w:t xml:space="preserve"> </w:t>
            </w:r>
            <w:r>
              <w:rPr>
                <w:spacing w:val="-10"/>
                <w:sz w:val="17"/>
                <w:lang w:eastAsia="zh-CN"/>
              </w:rPr>
              <w:t>算进行审核，出具竣工结算审核报</w:t>
            </w:r>
            <w:r>
              <w:rPr>
                <w:spacing w:val="-10"/>
                <w:sz w:val="17"/>
                <w:lang w:eastAsia="zh-CN"/>
              </w:rPr>
              <w:t xml:space="preserve"> </w:t>
            </w:r>
            <w:r>
              <w:rPr>
                <w:spacing w:val="-10"/>
                <w:sz w:val="17"/>
                <w:lang w:eastAsia="zh-CN"/>
              </w:rPr>
              <w:t>告；</w:t>
            </w:r>
            <w:r>
              <w:rPr>
                <w:rFonts w:ascii="Arial" w:eastAsia="Arial"/>
                <w:sz w:val="17"/>
                <w:lang w:eastAsia="zh-CN"/>
              </w:rPr>
              <w:t>4</w:t>
            </w:r>
            <w:r>
              <w:rPr>
                <w:sz w:val="17"/>
                <w:lang w:eastAsia="zh-CN"/>
              </w:rPr>
              <w:t>．</w:t>
            </w:r>
            <w:r>
              <w:rPr>
                <w:sz w:val="17"/>
                <w:lang w:eastAsia="zh-CN"/>
              </w:rPr>
              <w:t xml:space="preserve"> </w:t>
            </w:r>
            <w:r>
              <w:rPr>
                <w:w w:val="95"/>
                <w:sz w:val="17"/>
                <w:lang w:eastAsia="zh-CN"/>
              </w:rPr>
              <w:t>投标人提供造价咨询服务以及出具工程造价咨询成</w:t>
            </w:r>
            <w:r>
              <w:rPr>
                <w:w w:val="95"/>
                <w:sz w:val="17"/>
                <w:lang w:eastAsia="zh-CN"/>
              </w:rPr>
              <w:t xml:space="preserve"> </w:t>
            </w:r>
            <w:r>
              <w:rPr>
                <w:spacing w:val="-8"/>
                <w:sz w:val="17"/>
                <w:lang w:eastAsia="zh-CN"/>
              </w:rPr>
              <w:t>果文件应符合</w:t>
            </w:r>
            <w:r>
              <w:rPr>
                <w:spacing w:val="-8"/>
                <w:sz w:val="17"/>
                <w:lang w:eastAsia="zh-CN"/>
              </w:rPr>
              <w:t xml:space="preserve"> </w:t>
            </w:r>
            <w:r>
              <w:rPr>
                <w:spacing w:val="-8"/>
                <w:sz w:val="17"/>
                <w:lang w:eastAsia="zh-CN"/>
              </w:rPr>
              <w:t>现行国家或行业有关规定、标准、规范的要求。</w:t>
            </w:r>
            <w:r>
              <w:rPr>
                <w:rFonts w:ascii="Arial" w:eastAsia="Arial"/>
                <w:spacing w:val="-8"/>
                <w:sz w:val="17"/>
                <w:lang w:eastAsia="zh-CN"/>
              </w:rPr>
              <w:t>5</w:t>
            </w:r>
            <w:r>
              <w:rPr>
                <w:spacing w:val="-8"/>
                <w:sz w:val="17"/>
                <w:lang w:eastAsia="zh-CN"/>
              </w:rPr>
              <w:t>．投标人提交的工程造价咨询成果文</w:t>
            </w:r>
            <w:r>
              <w:rPr>
                <w:spacing w:val="-13"/>
                <w:sz w:val="17"/>
                <w:lang w:eastAsia="zh-CN"/>
              </w:rPr>
              <w:t>件、除加盖咨询人单位公章、</w:t>
            </w:r>
            <w:r>
              <w:rPr>
                <w:spacing w:val="-13"/>
                <w:sz w:val="17"/>
                <w:lang w:eastAsia="zh-CN"/>
              </w:rPr>
              <w:t xml:space="preserve"> </w:t>
            </w:r>
            <w:r>
              <w:rPr>
                <w:spacing w:val="-13"/>
                <w:sz w:val="17"/>
                <w:lang w:eastAsia="zh-CN"/>
              </w:rPr>
              <w:t>工程造价咨询企业执</w:t>
            </w:r>
            <w:r>
              <w:rPr>
                <w:spacing w:val="-13"/>
                <w:w w:val="95"/>
                <w:sz w:val="17"/>
                <w:lang w:eastAsia="zh-CN"/>
              </w:rPr>
              <w:t>业印章外，还必须按要求加盖参加咨询工作人员的</w:t>
            </w:r>
            <w:r>
              <w:rPr>
                <w:spacing w:val="-13"/>
                <w:w w:val="95"/>
                <w:sz w:val="17"/>
                <w:lang w:eastAsia="zh-CN"/>
              </w:rPr>
              <w:t xml:space="preserve"> </w:t>
            </w:r>
            <w:r>
              <w:rPr>
                <w:spacing w:val="-13"/>
                <w:sz w:val="17"/>
                <w:lang w:eastAsia="zh-CN"/>
              </w:rPr>
              <w:t>执业（从业）资格印章。</w:t>
            </w:r>
            <w:r>
              <w:rPr>
                <w:rFonts w:ascii="Arial" w:eastAsia="Arial"/>
                <w:spacing w:val="-13"/>
                <w:sz w:val="17"/>
                <w:lang w:eastAsia="zh-CN"/>
              </w:rPr>
              <w:t>6</w:t>
            </w:r>
            <w:r>
              <w:rPr>
                <w:spacing w:val="-13"/>
                <w:sz w:val="17"/>
                <w:lang w:eastAsia="zh-CN"/>
              </w:rPr>
              <w:t>．投标人从事工程造价</w:t>
            </w:r>
            <w:r>
              <w:rPr>
                <w:spacing w:val="-16"/>
                <w:sz w:val="17"/>
                <w:lang w:eastAsia="zh-CN"/>
              </w:rPr>
              <w:t>咨询活动，应当遵循独立、客观、公正、诚</w:t>
            </w:r>
            <w:r>
              <w:rPr>
                <w:spacing w:val="-16"/>
                <w:sz w:val="17"/>
                <w:lang w:eastAsia="zh-CN"/>
              </w:rPr>
              <w:t xml:space="preserve"> </w:t>
            </w:r>
            <w:r>
              <w:rPr>
                <w:spacing w:val="-16"/>
                <w:sz w:val="17"/>
                <w:lang w:eastAsia="zh-CN"/>
              </w:rPr>
              <w:t>实信用的原则，且对其出具的审计结</w:t>
            </w:r>
            <w:r>
              <w:rPr>
                <w:spacing w:val="-16"/>
                <w:sz w:val="17"/>
                <w:lang w:eastAsia="zh-CN"/>
              </w:rPr>
              <w:t xml:space="preserve"> </w:t>
            </w:r>
            <w:r>
              <w:rPr>
                <w:spacing w:val="-16"/>
                <w:sz w:val="17"/>
                <w:lang w:eastAsia="zh-CN"/>
              </w:rPr>
              <w:t>果文件内容的真实</w:t>
            </w:r>
            <w:r>
              <w:rPr>
                <w:spacing w:val="-16"/>
                <w:sz w:val="17"/>
                <w:lang w:eastAsia="zh-CN"/>
              </w:rPr>
              <w:t xml:space="preserve"> </w:t>
            </w:r>
            <w:r>
              <w:rPr>
                <w:spacing w:val="-16"/>
                <w:w w:val="105"/>
                <w:sz w:val="17"/>
                <w:lang w:eastAsia="zh-CN"/>
              </w:rPr>
              <w:t>性、合法性、准确性负责。</w:t>
            </w:r>
          </w:p>
        </w:tc>
        <w:tc>
          <w:tcPr>
            <w:tcW w:w="444" w:type="dxa"/>
          </w:tcPr>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spacing w:before="10"/>
              <w:rPr>
                <w:sz w:val="18"/>
                <w:lang w:eastAsia="zh-CN"/>
              </w:rPr>
            </w:pPr>
          </w:p>
          <w:p w:rsidR="00CB592A" w:rsidRDefault="005D12BF">
            <w:pPr>
              <w:pStyle w:val="TableParagraph"/>
              <w:spacing w:line="211" w:lineRule="auto"/>
              <w:ind w:left="53" w:right="37"/>
              <w:jc w:val="center"/>
              <w:rPr>
                <w:sz w:val="17"/>
                <w:lang w:eastAsia="zh-CN"/>
              </w:rPr>
            </w:pPr>
            <w:r>
              <w:rPr>
                <w:spacing w:val="-9"/>
                <w:sz w:val="17"/>
                <w:lang w:eastAsia="zh-CN"/>
              </w:rPr>
              <w:t>从开工到竣工结算完成计划开工</w:t>
            </w:r>
            <w:r>
              <w:rPr>
                <w:sz w:val="17"/>
                <w:lang w:eastAsia="zh-CN"/>
              </w:rPr>
              <w:t>日</w:t>
            </w:r>
            <w:r>
              <w:rPr>
                <w:sz w:val="17"/>
                <w:lang w:eastAsia="zh-CN"/>
              </w:rPr>
              <w:t xml:space="preserve"> </w:t>
            </w:r>
            <w:r>
              <w:rPr>
                <w:spacing w:val="-9"/>
                <w:w w:val="95"/>
                <w:sz w:val="17"/>
                <w:lang w:eastAsia="zh-CN"/>
              </w:rPr>
              <w:t>期：</w:t>
            </w:r>
          </w:p>
          <w:p w:rsidR="00CB592A" w:rsidRDefault="005D12BF">
            <w:pPr>
              <w:pStyle w:val="TableParagraph"/>
              <w:spacing w:line="182" w:lineRule="exact"/>
              <w:ind w:left="5" w:right="-15"/>
              <w:jc w:val="center"/>
              <w:rPr>
                <w:rFonts w:ascii="Arial"/>
                <w:sz w:val="17"/>
                <w:lang w:eastAsia="zh-CN"/>
              </w:rPr>
            </w:pPr>
            <w:r>
              <w:rPr>
                <w:rFonts w:ascii="Arial"/>
                <w:w w:val="110"/>
                <w:sz w:val="17"/>
                <w:lang w:eastAsia="zh-CN"/>
              </w:rPr>
              <w:t>2022</w:t>
            </w:r>
          </w:p>
          <w:p w:rsidR="00CB592A" w:rsidRDefault="005D12BF">
            <w:pPr>
              <w:pStyle w:val="TableParagraph"/>
              <w:spacing w:before="12" w:line="213" w:lineRule="auto"/>
              <w:ind w:left="5" w:right="-15" w:firstLine="24"/>
              <w:jc w:val="both"/>
              <w:rPr>
                <w:rFonts w:ascii="Arial" w:eastAsia="Arial"/>
                <w:sz w:val="17"/>
                <w:lang w:eastAsia="zh-CN"/>
              </w:rPr>
            </w:pPr>
            <w:r>
              <w:rPr>
                <w:sz w:val="17"/>
                <w:lang w:eastAsia="zh-CN"/>
              </w:rPr>
              <w:t>年</w:t>
            </w:r>
            <w:r>
              <w:rPr>
                <w:rFonts w:ascii="Arial" w:eastAsia="Arial"/>
                <w:sz w:val="17"/>
                <w:lang w:eastAsia="zh-CN"/>
              </w:rPr>
              <w:t xml:space="preserve">05 </w:t>
            </w:r>
            <w:r>
              <w:rPr>
                <w:sz w:val="17"/>
                <w:lang w:eastAsia="zh-CN"/>
              </w:rPr>
              <w:t>月</w:t>
            </w:r>
            <w:r>
              <w:rPr>
                <w:rFonts w:ascii="Arial" w:eastAsia="Arial"/>
                <w:sz w:val="17"/>
                <w:lang w:eastAsia="zh-CN"/>
              </w:rPr>
              <w:t xml:space="preserve">31 </w:t>
            </w:r>
            <w:r>
              <w:rPr>
                <w:spacing w:val="-14"/>
                <w:sz w:val="17"/>
                <w:lang w:eastAsia="zh-CN"/>
              </w:rPr>
              <w:t>日</w:t>
            </w:r>
            <w:r>
              <w:rPr>
                <w:spacing w:val="-14"/>
                <w:sz w:val="17"/>
                <w:lang w:eastAsia="zh-CN"/>
              </w:rPr>
              <w:t xml:space="preserve"> </w:t>
            </w:r>
            <w:r>
              <w:rPr>
                <w:spacing w:val="-14"/>
                <w:sz w:val="17"/>
                <w:lang w:eastAsia="zh-CN"/>
              </w:rPr>
              <w:t>计划竣工日期</w:t>
            </w:r>
            <w:r>
              <w:rPr>
                <w:spacing w:val="-14"/>
                <w:sz w:val="17"/>
                <w:lang w:eastAsia="zh-CN"/>
              </w:rPr>
              <w:t xml:space="preserve"> </w:t>
            </w:r>
            <w:r>
              <w:rPr>
                <w:spacing w:val="-14"/>
                <w:sz w:val="17"/>
                <w:lang w:eastAsia="zh-CN"/>
              </w:rPr>
              <w:t>：</w:t>
            </w:r>
            <w:r>
              <w:rPr>
                <w:spacing w:val="-14"/>
                <w:sz w:val="17"/>
                <w:lang w:eastAsia="zh-CN"/>
              </w:rPr>
              <w:t xml:space="preserve"> </w:t>
            </w:r>
            <w:r>
              <w:rPr>
                <w:rFonts w:ascii="Arial" w:eastAsia="Arial"/>
                <w:spacing w:val="-14"/>
                <w:sz w:val="17"/>
                <w:lang w:eastAsia="zh-CN"/>
              </w:rPr>
              <w:t>2024</w:t>
            </w:r>
          </w:p>
          <w:p w:rsidR="00CB592A" w:rsidRDefault="005D12BF">
            <w:pPr>
              <w:pStyle w:val="TableParagraph"/>
              <w:spacing w:before="9" w:line="211" w:lineRule="auto"/>
              <w:ind w:left="29" w:right="14"/>
              <w:jc w:val="both"/>
              <w:rPr>
                <w:sz w:val="17"/>
              </w:rPr>
            </w:pPr>
            <w:r>
              <w:rPr>
                <w:w w:val="105"/>
                <w:sz w:val="17"/>
              </w:rPr>
              <w:t>年</w:t>
            </w:r>
            <w:r>
              <w:rPr>
                <w:rFonts w:ascii="Arial" w:eastAsia="Arial"/>
                <w:w w:val="105"/>
                <w:sz w:val="17"/>
              </w:rPr>
              <w:t xml:space="preserve">06 </w:t>
            </w:r>
            <w:r>
              <w:rPr>
                <w:w w:val="105"/>
                <w:sz w:val="17"/>
              </w:rPr>
              <w:t>月</w:t>
            </w:r>
            <w:r>
              <w:rPr>
                <w:rFonts w:ascii="Arial" w:eastAsia="Arial"/>
                <w:w w:val="105"/>
                <w:sz w:val="17"/>
              </w:rPr>
              <w:t xml:space="preserve">30 </w:t>
            </w:r>
            <w:r>
              <w:rPr>
                <w:w w:val="105"/>
                <w:sz w:val="17"/>
              </w:rPr>
              <w:t>日</w:t>
            </w:r>
          </w:p>
        </w:tc>
        <w:tc>
          <w:tcPr>
            <w:tcW w:w="1368" w:type="dxa"/>
          </w:tcPr>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rPr>
                <w:sz w:val="16"/>
                <w:lang w:eastAsia="zh-CN"/>
              </w:rPr>
            </w:pPr>
          </w:p>
          <w:p w:rsidR="00CB592A" w:rsidRDefault="00CB592A">
            <w:pPr>
              <w:pStyle w:val="TableParagraph"/>
              <w:spacing w:before="10"/>
              <w:rPr>
                <w:sz w:val="17"/>
                <w:lang w:eastAsia="zh-CN"/>
              </w:rPr>
            </w:pPr>
          </w:p>
          <w:p w:rsidR="00CB592A" w:rsidRDefault="005D12BF">
            <w:pPr>
              <w:pStyle w:val="TableParagraph"/>
              <w:spacing w:line="211" w:lineRule="auto"/>
              <w:ind w:left="11" w:right="-15"/>
              <w:jc w:val="center"/>
              <w:rPr>
                <w:sz w:val="17"/>
                <w:lang w:eastAsia="zh-CN"/>
              </w:rPr>
            </w:pPr>
            <w:r>
              <w:rPr>
                <w:rFonts w:ascii="Arial" w:eastAsia="Arial"/>
                <w:spacing w:val="-3"/>
                <w:sz w:val="17"/>
                <w:lang w:eastAsia="zh-CN"/>
              </w:rPr>
              <w:t>1.</w:t>
            </w:r>
            <w:r>
              <w:rPr>
                <w:sz w:val="17"/>
                <w:lang w:eastAsia="zh-CN"/>
              </w:rPr>
              <w:t>按照造价咨询服</w:t>
            </w:r>
            <w:r>
              <w:rPr>
                <w:w w:val="95"/>
                <w:sz w:val="17"/>
                <w:lang w:eastAsia="zh-CN"/>
              </w:rPr>
              <w:t>务合同的约定完成该工程实施阶段和</w:t>
            </w:r>
            <w:r>
              <w:rPr>
                <w:spacing w:val="-7"/>
                <w:sz w:val="17"/>
                <w:lang w:eastAsia="zh-CN"/>
              </w:rPr>
              <w:t>竣工结算</w:t>
            </w:r>
            <w:r>
              <w:rPr>
                <w:spacing w:val="-7"/>
                <w:sz w:val="17"/>
                <w:lang w:eastAsia="zh-CN"/>
              </w:rPr>
              <w:t xml:space="preserve"> </w:t>
            </w:r>
            <w:r>
              <w:rPr>
                <w:spacing w:val="-7"/>
                <w:sz w:val="17"/>
                <w:lang w:eastAsia="zh-CN"/>
              </w:rPr>
              <w:t>阶段的</w:t>
            </w:r>
            <w:r>
              <w:rPr>
                <w:spacing w:val="-7"/>
                <w:w w:val="95"/>
                <w:sz w:val="17"/>
                <w:lang w:eastAsia="zh-CN"/>
              </w:rPr>
              <w:t>造价咨询并提供成果文件，工程建设全过程咨询的服务</w:t>
            </w:r>
            <w:r>
              <w:rPr>
                <w:spacing w:val="-7"/>
                <w:sz w:val="17"/>
                <w:lang w:eastAsia="zh-CN"/>
              </w:rPr>
              <w:t>范围和内容应执</w:t>
            </w:r>
            <w:r>
              <w:rPr>
                <w:spacing w:val="-7"/>
                <w:sz w:val="17"/>
                <w:lang w:eastAsia="zh-CN"/>
              </w:rPr>
              <w:t xml:space="preserve"> </w:t>
            </w:r>
            <w:r>
              <w:rPr>
                <w:spacing w:val="-7"/>
                <w:w w:val="95"/>
                <w:sz w:val="17"/>
                <w:lang w:eastAsia="zh-CN"/>
              </w:rPr>
              <w:t>行《建设工程造价</w:t>
            </w:r>
            <w:r>
              <w:rPr>
                <w:spacing w:val="-7"/>
                <w:sz w:val="17"/>
                <w:lang w:eastAsia="zh-CN"/>
              </w:rPr>
              <w:t>咨询规</w:t>
            </w:r>
          </w:p>
          <w:p w:rsidR="00CB592A" w:rsidRDefault="005D12BF">
            <w:pPr>
              <w:pStyle w:val="TableParagraph"/>
              <w:spacing w:line="188" w:lineRule="exact"/>
              <w:ind w:left="5" w:right="-15"/>
              <w:jc w:val="center"/>
              <w:rPr>
                <w:rFonts w:ascii="Arial" w:eastAsia="Arial"/>
                <w:sz w:val="17"/>
              </w:rPr>
            </w:pPr>
            <w:proofErr w:type="spellStart"/>
            <w:r>
              <w:rPr>
                <w:w w:val="105"/>
                <w:sz w:val="17"/>
              </w:rPr>
              <w:t>范》</w:t>
            </w:r>
            <w:r>
              <w:rPr>
                <w:rFonts w:ascii="Arial" w:eastAsia="Arial"/>
                <w:w w:val="105"/>
                <w:sz w:val="17"/>
              </w:rPr>
              <w:t>GB</w:t>
            </w:r>
            <w:proofErr w:type="spellEnd"/>
            <w:r>
              <w:rPr>
                <w:rFonts w:ascii="Arial" w:eastAsia="Arial"/>
                <w:w w:val="105"/>
                <w:sz w:val="17"/>
              </w:rPr>
              <w:t>/T51095-</w:t>
            </w:r>
          </w:p>
          <w:p w:rsidR="00CB592A" w:rsidRDefault="005D12BF">
            <w:pPr>
              <w:pStyle w:val="TableParagraph"/>
              <w:spacing w:before="7" w:line="211" w:lineRule="auto"/>
              <w:ind w:left="11" w:right="-15"/>
              <w:jc w:val="center"/>
              <w:rPr>
                <w:sz w:val="17"/>
              </w:rPr>
            </w:pPr>
            <w:r>
              <w:rPr>
                <w:rFonts w:ascii="Arial" w:eastAsia="Arial"/>
                <w:sz w:val="17"/>
              </w:rPr>
              <w:t>2015</w:t>
            </w:r>
            <w:r>
              <w:rPr>
                <w:sz w:val="17"/>
              </w:rPr>
              <w:t>。</w:t>
            </w:r>
            <w:proofErr w:type="gramStart"/>
            <w:r>
              <w:rPr>
                <w:rFonts w:ascii="Arial" w:eastAsia="Arial"/>
                <w:spacing w:val="-3"/>
                <w:sz w:val="17"/>
              </w:rPr>
              <w:t>2.</w:t>
            </w:r>
            <w:r>
              <w:rPr>
                <w:sz w:val="17"/>
              </w:rPr>
              <w:t>造价咨</w:t>
            </w:r>
            <w:proofErr w:type="gramEnd"/>
            <w:r>
              <w:rPr>
                <w:sz w:val="17"/>
              </w:rPr>
              <w:t xml:space="preserve"> </w:t>
            </w:r>
            <w:proofErr w:type="spellStart"/>
            <w:r>
              <w:rPr>
                <w:w w:val="95"/>
                <w:sz w:val="17"/>
              </w:rPr>
              <w:t>询服务以及出具工程造价咨询成果文件符合现行国家或行业有关规定、标</w:t>
            </w:r>
            <w:r>
              <w:rPr>
                <w:spacing w:val="-6"/>
                <w:sz w:val="17"/>
              </w:rPr>
              <w:t>准、规</w:t>
            </w:r>
            <w:proofErr w:type="spellEnd"/>
            <w:r>
              <w:rPr>
                <w:spacing w:val="-6"/>
                <w:sz w:val="17"/>
              </w:rPr>
              <w:t xml:space="preserve"> </w:t>
            </w:r>
            <w:proofErr w:type="spellStart"/>
            <w:r>
              <w:rPr>
                <w:spacing w:val="-6"/>
                <w:sz w:val="17"/>
              </w:rPr>
              <w:t>范的要</w:t>
            </w:r>
            <w:proofErr w:type="spellEnd"/>
          </w:p>
          <w:p w:rsidR="00CB592A" w:rsidRDefault="005D12BF">
            <w:pPr>
              <w:pStyle w:val="TableParagraph"/>
              <w:spacing w:line="200" w:lineRule="exact"/>
              <w:ind w:left="493" w:right="480"/>
              <w:jc w:val="center"/>
              <w:rPr>
                <w:sz w:val="17"/>
              </w:rPr>
            </w:pPr>
            <w:r>
              <w:rPr>
                <w:sz w:val="17"/>
              </w:rPr>
              <w:t>求。</w:t>
            </w:r>
          </w:p>
        </w:tc>
        <w:tc>
          <w:tcPr>
            <w:tcW w:w="972" w:type="dxa"/>
          </w:tcPr>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spacing w:before="5"/>
              <w:rPr>
                <w:sz w:val="16"/>
              </w:rPr>
            </w:pPr>
          </w:p>
          <w:p w:rsidR="00CB592A" w:rsidRDefault="005D12BF">
            <w:pPr>
              <w:pStyle w:val="TableParagraph"/>
              <w:ind w:left="5" w:right="-15"/>
              <w:rPr>
                <w:rFonts w:ascii="Arial"/>
                <w:sz w:val="17"/>
              </w:rPr>
            </w:pPr>
            <w:r>
              <w:rPr>
                <w:rFonts w:ascii="Arial"/>
                <w:w w:val="110"/>
                <w:sz w:val="17"/>
              </w:rPr>
              <w:t>998,000.00</w:t>
            </w:r>
          </w:p>
        </w:tc>
        <w:tc>
          <w:tcPr>
            <w:tcW w:w="384" w:type="dxa"/>
          </w:tcPr>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spacing w:before="5"/>
              <w:rPr>
                <w:sz w:val="16"/>
              </w:rPr>
            </w:pPr>
          </w:p>
          <w:p w:rsidR="00CB592A" w:rsidRDefault="005D12BF">
            <w:pPr>
              <w:pStyle w:val="TableParagraph"/>
              <w:ind w:left="5" w:right="-15"/>
              <w:jc w:val="center"/>
              <w:rPr>
                <w:rFonts w:ascii="Arial"/>
                <w:sz w:val="17"/>
              </w:rPr>
            </w:pPr>
            <w:r>
              <w:rPr>
                <w:rFonts w:ascii="Arial"/>
                <w:spacing w:val="-1"/>
                <w:w w:val="110"/>
                <w:sz w:val="17"/>
              </w:rPr>
              <w:t>1.00</w:t>
            </w:r>
          </w:p>
        </w:tc>
        <w:tc>
          <w:tcPr>
            <w:tcW w:w="192" w:type="dxa"/>
          </w:tcPr>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rPr>
                <w:sz w:val="16"/>
              </w:rPr>
            </w:pPr>
          </w:p>
          <w:p w:rsidR="00CB592A" w:rsidRDefault="00CB592A">
            <w:pPr>
              <w:pStyle w:val="TableParagraph"/>
              <w:spacing w:before="7"/>
              <w:rPr>
                <w:sz w:val="15"/>
              </w:rPr>
            </w:pPr>
          </w:p>
          <w:p w:rsidR="00CB592A" w:rsidRDefault="005D12BF">
            <w:pPr>
              <w:pStyle w:val="TableParagraph"/>
              <w:spacing w:before="1"/>
              <w:ind w:left="11" w:right="-15"/>
              <w:rPr>
                <w:sz w:val="17"/>
              </w:rPr>
            </w:pPr>
            <w:r>
              <w:rPr>
                <w:w w:val="98"/>
                <w:sz w:val="17"/>
              </w:rPr>
              <w:t>项</w:t>
            </w:r>
          </w:p>
        </w:tc>
        <w:tc>
          <w:tcPr>
            <w:tcW w:w="972" w:type="dxa"/>
          </w:tcPr>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rPr>
                <w:sz w:val="20"/>
              </w:rPr>
            </w:pPr>
          </w:p>
          <w:p w:rsidR="00CB592A" w:rsidRDefault="00CB592A">
            <w:pPr>
              <w:pStyle w:val="TableParagraph"/>
              <w:spacing w:before="5"/>
              <w:rPr>
                <w:sz w:val="16"/>
              </w:rPr>
            </w:pPr>
          </w:p>
          <w:p w:rsidR="00CB592A" w:rsidRDefault="005D12BF">
            <w:pPr>
              <w:pStyle w:val="TableParagraph"/>
              <w:ind w:left="6" w:right="-15"/>
              <w:rPr>
                <w:rFonts w:ascii="Arial"/>
                <w:sz w:val="17"/>
              </w:rPr>
            </w:pPr>
            <w:r>
              <w:rPr>
                <w:rFonts w:ascii="Arial"/>
                <w:w w:val="110"/>
                <w:sz w:val="17"/>
              </w:rPr>
              <w:t>998,000.00</w:t>
            </w:r>
          </w:p>
        </w:tc>
      </w:tr>
    </w:tbl>
    <w:p w:rsidR="00CB592A" w:rsidRDefault="00CB592A">
      <w:pPr>
        <w:pStyle w:val="a3"/>
        <w:rPr>
          <w:sz w:val="16"/>
        </w:rPr>
      </w:pPr>
    </w:p>
    <w:p w:rsidR="00CB592A" w:rsidRDefault="00CB592A">
      <w:pPr>
        <w:pStyle w:val="a3"/>
        <w:rPr>
          <w:sz w:val="16"/>
        </w:rPr>
      </w:pPr>
    </w:p>
    <w:p w:rsidR="00CB592A" w:rsidRDefault="00CB592A">
      <w:pPr>
        <w:pStyle w:val="a3"/>
        <w:rPr>
          <w:sz w:val="16"/>
        </w:rPr>
      </w:pPr>
    </w:p>
    <w:p w:rsidR="00CB592A" w:rsidRDefault="00CB592A">
      <w:pPr>
        <w:pStyle w:val="a3"/>
        <w:spacing w:before="4"/>
        <w:rPr>
          <w:sz w:val="20"/>
        </w:rPr>
      </w:pPr>
    </w:p>
    <w:p w:rsidR="00CB592A" w:rsidRDefault="005D12BF">
      <w:pPr>
        <w:pStyle w:val="a3"/>
        <w:ind w:right="109"/>
        <w:jc w:val="right"/>
        <w:rPr>
          <w:lang w:eastAsia="zh-CN"/>
        </w:rPr>
      </w:pPr>
      <w:r>
        <w:rPr>
          <w:w w:val="95"/>
          <w:lang w:eastAsia="zh-CN"/>
        </w:rPr>
        <w:t>北京明世继元招标有限公司</w:t>
      </w:r>
    </w:p>
    <w:p w:rsidR="00CB592A" w:rsidRDefault="005D12BF">
      <w:pPr>
        <w:pStyle w:val="a3"/>
        <w:spacing w:before="35"/>
        <w:ind w:right="109"/>
        <w:jc w:val="right"/>
      </w:pPr>
      <w:r>
        <w:rPr>
          <w:rFonts w:ascii="Arial" w:eastAsia="Arial"/>
          <w:w w:val="105"/>
        </w:rPr>
        <w:t>2022</w:t>
      </w:r>
      <w:r>
        <w:rPr>
          <w:w w:val="105"/>
        </w:rPr>
        <w:t>年</w:t>
      </w:r>
      <w:r>
        <w:rPr>
          <w:rFonts w:ascii="Arial" w:eastAsia="Arial"/>
          <w:w w:val="105"/>
        </w:rPr>
        <w:t>05</w:t>
      </w:r>
      <w:r>
        <w:rPr>
          <w:w w:val="105"/>
        </w:rPr>
        <w:t>月</w:t>
      </w:r>
      <w:r>
        <w:rPr>
          <w:rFonts w:ascii="Arial" w:eastAsia="Arial"/>
          <w:w w:val="105"/>
        </w:rPr>
        <w:t>23</w:t>
      </w:r>
      <w:r>
        <w:rPr>
          <w:w w:val="105"/>
        </w:rPr>
        <w:t>日</w:t>
      </w:r>
    </w:p>
    <w:p w:rsidR="00CB592A" w:rsidRDefault="00CB592A">
      <w:pPr>
        <w:pStyle w:val="a3"/>
        <w:rPr>
          <w:sz w:val="20"/>
        </w:rPr>
      </w:pPr>
    </w:p>
    <w:p w:rsidR="00CB592A" w:rsidRDefault="00CB592A">
      <w:pPr>
        <w:pStyle w:val="a3"/>
        <w:rPr>
          <w:sz w:val="20"/>
        </w:rPr>
      </w:pPr>
    </w:p>
    <w:p w:rsidR="00CB592A" w:rsidRDefault="00CB592A">
      <w:pPr>
        <w:pStyle w:val="a3"/>
        <w:rPr>
          <w:sz w:val="20"/>
        </w:rPr>
      </w:pPr>
    </w:p>
    <w:p w:rsidR="00CB592A" w:rsidRDefault="00CB592A">
      <w:pPr>
        <w:pStyle w:val="a3"/>
        <w:rPr>
          <w:sz w:val="20"/>
        </w:rPr>
      </w:pPr>
    </w:p>
    <w:p w:rsidR="00CB592A" w:rsidRDefault="00CB592A">
      <w:pPr>
        <w:pStyle w:val="a3"/>
        <w:rPr>
          <w:sz w:val="20"/>
        </w:rPr>
      </w:pPr>
    </w:p>
    <w:p w:rsidR="00CB592A" w:rsidRDefault="00CB592A">
      <w:pPr>
        <w:pStyle w:val="a3"/>
        <w:rPr>
          <w:sz w:val="20"/>
        </w:rPr>
      </w:pPr>
    </w:p>
    <w:p w:rsidR="00CB592A" w:rsidRDefault="00CB592A">
      <w:pPr>
        <w:pStyle w:val="a3"/>
        <w:rPr>
          <w:sz w:val="20"/>
        </w:rPr>
      </w:pPr>
    </w:p>
    <w:p w:rsidR="00CB592A" w:rsidRDefault="00CB592A">
      <w:pPr>
        <w:pStyle w:val="a3"/>
        <w:rPr>
          <w:sz w:val="20"/>
        </w:rPr>
      </w:pPr>
    </w:p>
    <w:p w:rsidR="00CB592A" w:rsidRDefault="00CB592A">
      <w:pPr>
        <w:pStyle w:val="a3"/>
        <w:rPr>
          <w:sz w:val="20"/>
        </w:rPr>
      </w:pPr>
    </w:p>
    <w:p w:rsidR="00CB592A" w:rsidRDefault="00CB592A">
      <w:pPr>
        <w:pStyle w:val="a3"/>
        <w:rPr>
          <w:sz w:val="20"/>
        </w:rPr>
      </w:pPr>
    </w:p>
    <w:p w:rsidR="00CB592A" w:rsidRDefault="005D12BF">
      <w:pPr>
        <w:pStyle w:val="1"/>
        <w:spacing w:before="152"/>
        <w:ind w:left="129" w:right="135"/>
        <w:jc w:val="center"/>
        <w:rPr>
          <w:rFonts w:ascii="Arial" w:eastAsia="Arial"/>
        </w:rPr>
      </w:pPr>
      <w:r>
        <w:rPr>
          <w:rFonts w:ascii="Arial" w:eastAsia="Arial"/>
          <w:w w:val="110"/>
        </w:rPr>
        <w:t>-</w:t>
      </w:r>
      <w:r>
        <w:rPr>
          <w:w w:val="110"/>
        </w:rPr>
        <w:t>第</w:t>
      </w:r>
      <w:r>
        <w:rPr>
          <w:rFonts w:ascii="Arial" w:eastAsia="Arial"/>
          <w:w w:val="110"/>
        </w:rPr>
        <w:t>1</w:t>
      </w:r>
      <w:r>
        <w:rPr>
          <w:w w:val="110"/>
        </w:rPr>
        <w:t>页</w:t>
      </w:r>
      <w:r>
        <w:rPr>
          <w:rFonts w:ascii="Arial" w:eastAsia="Arial"/>
          <w:w w:val="110"/>
        </w:rPr>
        <w:t>-</w:t>
      </w:r>
    </w:p>
    <w:sectPr w:rsidR="00CB592A">
      <w:type w:val="continuous"/>
      <w:pgSz w:w="11900" w:h="16840"/>
      <w:pgMar w:top="980" w:right="56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2A"/>
    <w:rsid w:val="005D12BF"/>
    <w:rsid w:val="00CB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885EA-F6A9-4788-995D-450EB944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spacing w:before="13"/>
      <w:ind w:left="106"/>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2"/>
      <w:ind w:left="129" w:right="157"/>
      <w:jc w:val="center"/>
    </w:pPr>
    <w:rPr>
      <w:b/>
      <w:bCs/>
      <w:sz w:val="29"/>
      <w:szCs w:val="29"/>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包哈斯</dc:creator>
  <cp:lastModifiedBy>包哈斯</cp:lastModifiedBy>
  <cp:revision>2</cp:revision>
  <dcterms:created xsi:type="dcterms:W3CDTF">2022-05-23T07:34:00Z</dcterms:created>
  <dcterms:modified xsi:type="dcterms:W3CDTF">2022-05-23T07:34:00Z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wkhtmltopdf 0.12.5</vt:lpwstr>
  </property>
  <property fmtid="{D5CDD505-2E9C-101B-9397-08002B2CF9AE}" pid="4" name="LastSaved">
    <vt:filetime>2022-05-23T00:00:00Z</vt:filetime>
  </property>
</Properties>
</file>